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18AB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22F718AC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2F71920" wp14:editId="22F71921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718AD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22F718A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71922" wp14:editId="22F71923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458CE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22F718AF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2F718B0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22F718B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22F718B2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22F718B3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14:paraId="22F718B4" w14:textId="77777777" w:rsidR="001F2CBE" w:rsidRDefault="001F2CBE"/>
    <w:p w14:paraId="22F718B5" w14:textId="77777777" w:rsidR="00BE23DE" w:rsidRDefault="00BE23DE"/>
    <w:p w14:paraId="22F718B6" w14:textId="77777777" w:rsidR="00BE23DE" w:rsidRDefault="00BE23DE"/>
    <w:p w14:paraId="22F718B7" w14:textId="77777777" w:rsidR="00BE23DE" w:rsidRDefault="00BE23DE"/>
    <w:p w14:paraId="22F718B8" w14:textId="77777777" w:rsidR="00BE23DE" w:rsidRDefault="00BE23DE"/>
    <w:p w14:paraId="22F718B9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F718BA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22F718BB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2F718BC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22F718BD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14:paraId="22F718BE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2F718BF" w14:textId="77777777"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14:paraId="22F718C0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22F718C1" w14:textId="77777777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37FDB">
        <w:rPr>
          <w:rFonts w:ascii="Candara" w:hAnsi="Candara"/>
          <w:b/>
          <w:sz w:val="20"/>
          <w:szCs w:val="20"/>
        </w:rPr>
      </w:r>
      <w:r w:rsidR="00B37FD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8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22F718C2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22F718C3" w14:textId="77777777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37FDB">
        <w:rPr>
          <w:rFonts w:ascii="Candara" w:hAnsi="Candara"/>
          <w:b/>
          <w:sz w:val="20"/>
          <w:szCs w:val="20"/>
        </w:rPr>
      </w:r>
      <w:r w:rsidR="00B37FD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22F718C4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22F718C5" w14:textId="77777777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37FDB">
        <w:rPr>
          <w:rFonts w:ascii="Candara" w:hAnsi="Candara"/>
          <w:b/>
          <w:sz w:val="20"/>
          <w:szCs w:val="20"/>
        </w:rPr>
      </w:r>
      <w:r w:rsidR="00B37FD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0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22F718C6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2F718C7" w14:textId="77777777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37FDB">
        <w:rPr>
          <w:rFonts w:ascii="Candara" w:hAnsi="Candara"/>
          <w:b/>
          <w:sz w:val="20"/>
          <w:szCs w:val="20"/>
        </w:rPr>
      </w:r>
      <w:r w:rsidR="00B37FD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22F718C8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2F718C9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2F718CA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22F718CB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2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22F718CC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22F718CD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22F718CE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22F718CF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22F718D0" w14:textId="77777777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D6274">
        <w:t>G</w:t>
      </w:r>
      <w:r w:rsidR="007459A8">
        <w:t>estionedella procedura relativa alle assunzioni a tempo indeterminato  del personale docente ed educativo.</w:t>
      </w:r>
      <w:r>
        <w:fldChar w:fldCharType="end"/>
      </w:r>
      <w:bookmarkEnd w:id="1"/>
    </w:p>
    <w:p w14:paraId="22F718D1" w14:textId="77777777"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14:paraId="22F718D2" w14:textId="77777777" w:rsidR="006B6F52" w:rsidRDefault="006B6F52" w:rsidP="00403107">
      <w:pPr>
        <w:pStyle w:val="Default"/>
        <w:rPr>
          <w:sz w:val="23"/>
          <w:szCs w:val="23"/>
        </w:rPr>
      </w:pPr>
    </w:p>
    <w:p w14:paraId="22F718D3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14:paraId="22F718D4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14:paraId="22F718D5" w14:textId="77777777"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14:paraId="22F718D6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14:paraId="22F718D7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22F718D8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14:paraId="22F718D9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22F718DA" w14:textId="77777777"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14:paraId="22F718DB" w14:textId="77777777"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14:paraId="22F718D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22F718DD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14:paraId="22F718DE" w14:textId="77777777" w:rsidR="001853E5" w:rsidRDefault="001853E5" w:rsidP="001A5C81">
      <w:pPr>
        <w:pStyle w:val="Default"/>
        <w:rPr>
          <w:sz w:val="23"/>
          <w:szCs w:val="23"/>
        </w:rPr>
      </w:pPr>
    </w:p>
    <w:p w14:paraId="22F718DF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14:paraId="22F718E0" w14:textId="77777777" w:rsidR="00E33C78" w:rsidRDefault="00E33C78" w:rsidP="001A5C81">
      <w:pPr>
        <w:pStyle w:val="Default"/>
        <w:rPr>
          <w:sz w:val="23"/>
          <w:szCs w:val="23"/>
        </w:rPr>
      </w:pPr>
    </w:p>
    <w:p w14:paraId="22F718E1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14:paraId="22F718E2" w14:textId="77777777" w:rsidR="00E33C78" w:rsidRDefault="00E33C78" w:rsidP="001A5C81">
      <w:pPr>
        <w:pStyle w:val="Default"/>
        <w:rPr>
          <w:sz w:val="23"/>
          <w:szCs w:val="23"/>
        </w:rPr>
      </w:pPr>
    </w:p>
    <w:p w14:paraId="22F718E3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37FDB">
        <w:rPr>
          <w:b/>
          <w:sz w:val="20"/>
          <w:szCs w:val="20"/>
        </w:rPr>
      </w:r>
      <w:r w:rsidR="00B37FD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14:paraId="22F718E4" w14:textId="77777777" w:rsidR="0005604F" w:rsidRDefault="0005604F" w:rsidP="001A5C81">
      <w:pPr>
        <w:pStyle w:val="Default"/>
        <w:rPr>
          <w:sz w:val="23"/>
          <w:szCs w:val="23"/>
        </w:rPr>
      </w:pPr>
    </w:p>
    <w:p w14:paraId="22F718E5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14:paraId="22F718E6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14:paraId="22F718E7" w14:textId="77777777"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14:paraId="22F718E8" w14:textId="77777777"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14:paraId="22F718E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22F718EA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22F718EB" w14:textId="777777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37FDB">
        <w:rPr>
          <w:rFonts w:ascii="Candara" w:hAnsi="Candara"/>
          <w:b/>
          <w:sz w:val="20"/>
          <w:szCs w:val="20"/>
        </w:rPr>
      </w:r>
      <w:r w:rsidR="00B37FD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22F718EC" w14:textId="77777777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37FDB">
        <w:rPr>
          <w:rFonts w:ascii="Candara" w:hAnsi="Candara"/>
          <w:b/>
          <w:sz w:val="20"/>
          <w:szCs w:val="20"/>
        </w:rPr>
      </w:r>
      <w:r w:rsidR="00B37FD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22F718ED" w14:textId="77777777"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14:paraId="22F718E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2F718EF" w14:textId="77777777"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14:paraId="22F718F0" w14:textId="77777777"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14:paraId="22F718F1" w14:textId="77777777"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14:paraId="22F718F4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8F2" w14:textId="77777777"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22F718F3" w14:textId="77777777"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14:paraId="22F718F7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8F5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14:paraId="22F718F6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14:paraId="22F718FA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8F8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14:paraId="22F718F9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22F718FD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8FB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14:paraId="22F718FC" w14:textId="77777777"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22F71900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8FE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14:paraId="22F718FF" w14:textId="77777777"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22F71903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901" w14:textId="77777777"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14:paraId="22F71902" w14:textId="77777777"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22F71905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904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14:paraId="22F7190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906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2F71907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14:paraId="22F71910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909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2F7190A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14:paraId="22F7190B" w14:textId="77777777"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2F7190C" w14:textId="77777777"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14:paraId="22F7190D" w14:textId="77777777" w:rsidR="003E0760" w:rsidRDefault="003E0760" w:rsidP="003E0760">
            <w:pPr>
              <w:spacing w:after="0"/>
              <w:ind w:right="-243"/>
            </w:pPr>
          </w:p>
          <w:p w14:paraId="22F7190E" w14:textId="77777777"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37FDB">
              <w:rPr>
                <w:rFonts w:ascii="Candara" w:hAnsi="Candara"/>
                <w:b/>
                <w:sz w:val="20"/>
                <w:szCs w:val="20"/>
              </w:rPr>
            </w:r>
            <w:r w:rsidR="00B37FD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14:paraId="22F7190F" w14:textId="77777777"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2F7191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22F71912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22F7191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22F7191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22F71915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22F7191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2F71917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22F71918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22F7191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22F7191A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22F7191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22F7191C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2F7191D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22F7191E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22F7191F" w14:textId="77777777" w:rsidR="00BE23DE" w:rsidRDefault="00BE23DE"/>
    <w:sectPr w:rsidR="00BE23DE" w:rsidSect="00BE23DE">
      <w:headerReference w:type="default" r:id="rId13"/>
      <w:footerReference w:type="defaul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1926" w14:textId="77777777" w:rsidR="003A4BDE" w:rsidRDefault="003A4BDE" w:rsidP="00BE23DE">
      <w:pPr>
        <w:spacing w:after="0" w:line="240" w:lineRule="auto"/>
      </w:pPr>
      <w:r>
        <w:separator/>
      </w:r>
    </w:p>
  </w:endnote>
  <w:endnote w:type="continuationSeparator" w:id="0">
    <w:p w14:paraId="22F71927" w14:textId="77777777" w:rsidR="003A4BDE" w:rsidRDefault="003A4BD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22F71929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F7192F" wp14:editId="22F719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191F15E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F59">
          <w:rPr>
            <w:noProof/>
          </w:rPr>
          <w:t>3</w:t>
        </w:r>
        <w:r>
          <w:fldChar w:fldCharType="end"/>
        </w:r>
      </w:p>
    </w:sdtContent>
  </w:sdt>
  <w:p w14:paraId="22F7192A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71924" w14:textId="77777777" w:rsidR="003A4BDE" w:rsidRDefault="003A4BDE" w:rsidP="00BE23DE">
      <w:pPr>
        <w:spacing w:after="0" w:line="240" w:lineRule="auto"/>
      </w:pPr>
      <w:r>
        <w:separator/>
      </w:r>
    </w:p>
  </w:footnote>
  <w:footnote w:type="continuationSeparator" w:id="0">
    <w:p w14:paraId="22F71925" w14:textId="77777777" w:rsidR="003A4BDE" w:rsidRDefault="003A4BD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1928" w14:textId="77777777"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22F7192B" wp14:editId="22F7192C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7192D" wp14:editId="22F7192E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1E1D1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19D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BDE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2F59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9A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6DC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274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37FDB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718AB"/>
  <w15:docId w15:val="{FC3BE8DD-24E5-4C6D-B010-036A888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umbria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p.tr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p.p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Moreno Guardabassi</cp:lastModifiedBy>
  <cp:revision>2</cp:revision>
  <cp:lastPrinted>2018-07-04T11:29:00Z</cp:lastPrinted>
  <dcterms:created xsi:type="dcterms:W3CDTF">2020-05-20T14:35:00Z</dcterms:created>
  <dcterms:modified xsi:type="dcterms:W3CDTF">2020-05-20T14:35:00Z</dcterms:modified>
</cp:coreProperties>
</file>